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Корпоративный налоговый 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ABA157" w:rsidR="00A77598" w:rsidRPr="00F8002D" w:rsidRDefault="00F800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75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573">
              <w:rPr>
                <w:rFonts w:ascii="Times New Roman" w:hAnsi="Times New Roman" w:cs="Times New Roman"/>
                <w:sz w:val="20"/>
                <w:szCs w:val="20"/>
              </w:rPr>
              <w:t>к.э.н, Петухова Римма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508B56" w:rsidR="004475DA" w:rsidRPr="00F8002D" w:rsidRDefault="00F800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2551E4" w14:textId="77777777" w:rsidR="005C75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5075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_Toc201655075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3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4FC3721E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76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_Toc201655076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3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17FDBE05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77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_Toc201655077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3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7C6F867A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78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_Toc201655078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4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5D86ED28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79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_Toc201655079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7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1C44F485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0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_Toc201655080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7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1C6555C1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1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_Toc201655081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7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769792DE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2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_Toc201655082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8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2FEA52F9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3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_Toc201655083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8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4B7DEBC1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4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_Toc201655084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9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38CA2806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5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_Toc201655085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10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3E6E5103" w14:textId="77777777" w:rsidR="005C7573" w:rsidRDefault="00552C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6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_Toc201655086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2926A9F9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7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_Toc201655087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4B536CAE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8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_Toc201655088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5A7D2407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89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_Toc201655089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0DDC1210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90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_Toc201655090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4EADAA68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91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_Toc201655091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776F3344" w14:textId="77777777" w:rsidR="005C7573" w:rsidRDefault="00552C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092" w:history="1">
            <w:r w:rsidR="005C7573" w:rsidRPr="002276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7573">
              <w:rPr>
                <w:noProof/>
                <w:webHidden/>
              </w:rPr>
              <w:tab/>
            </w:r>
            <w:r w:rsidR="005C7573">
              <w:rPr>
                <w:noProof/>
                <w:webHidden/>
              </w:rPr>
              <w:fldChar w:fldCharType="begin"/>
            </w:r>
            <w:r w:rsidR="005C7573">
              <w:rPr>
                <w:noProof/>
                <w:webHidden/>
              </w:rPr>
              <w:instrText xml:space="preserve"> PAGEREF _Toc201655092 \h </w:instrText>
            </w:r>
            <w:r w:rsidR="005C7573">
              <w:rPr>
                <w:noProof/>
                <w:webHidden/>
              </w:rPr>
            </w:r>
            <w:r w:rsidR="005C7573">
              <w:rPr>
                <w:noProof/>
                <w:webHidden/>
              </w:rPr>
              <w:fldChar w:fldCharType="separate"/>
            </w:r>
            <w:r w:rsidR="005C7573">
              <w:rPr>
                <w:noProof/>
                <w:webHidden/>
              </w:rPr>
              <w:t>12</w:t>
            </w:r>
            <w:r w:rsidR="005C75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50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теоретических и прикладных компетенций, позволяющих анализировать и оценивать методы 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инструменты корпоративного налогового менеджмента с последующим их эффективным применением в управлении налогообложением и налоговыми рисками корпорации.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5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Корпоративный налоговый 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5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9"/>
        <w:gridCol w:w="5465"/>
      </w:tblGrid>
      <w:tr w:rsidR="00751095" w:rsidRPr="005C75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75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75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75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75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75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75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75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75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75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5C757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C7573">
              <w:rPr>
                <w:rFonts w:ascii="Times New Roman" w:hAnsi="Times New Roman" w:cs="Times New Roman"/>
              </w:rPr>
              <w:t>ых</w:t>
            </w:r>
            <w:proofErr w:type="spellEnd"/>
            <w:r w:rsidRPr="005C757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75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5C7573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5C757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C7573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75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7573">
              <w:rPr>
                <w:rFonts w:ascii="Times New Roman" w:hAnsi="Times New Roman" w:cs="Times New Roman"/>
              </w:rPr>
              <w:t>современные теоретические концепции налогового регулирования и планирования, как основы корпоративного налогового инжиниринга, методологические основы управления налогообложением корпораций, налоговые аспекты современных коммуникативных технологий</w:t>
            </w:r>
            <w:r w:rsidRPr="005C75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75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7573">
              <w:rPr>
                <w:rFonts w:ascii="Times New Roman" w:hAnsi="Times New Roman" w:cs="Times New Roman"/>
              </w:rPr>
              <w:t xml:space="preserve">проводить исследование современных технологий, выбирать методы и средства корпоративного налогового инжиниринга при проведении анализа результатов исследований в области управления налогообложением и </w:t>
            </w:r>
            <w:proofErr w:type="gramStart"/>
            <w:r w:rsidR="00FD518F" w:rsidRPr="005C7573">
              <w:rPr>
                <w:rFonts w:ascii="Times New Roman" w:hAnsi="Times New Roman" w:cs="Times New Roman"/>
              </w:rPr>
              <w:t>налоговыми</w:t>
            </w:r>
            <w:proofErr w:type="gramEnd"/>
            <w:r w:rsidR="00FD518F" w:rsidRPr="005C7573">
              <w:rPr>
                <w:rFonts w:ascii="Times New Roman" w:hAnsi="Times New Roman" w:cs="Times New Roman"/>
              </w:rPr>
              <w:t xml:space="preserve"> рисками корпорации</w:t>
            </w:r>
            <w:r w:rsidRPr="005C75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75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7573">
              <w:rPr>
                <w:rFonts w:ascii="Times New Roman" w:hAnsi="Times New Roman" w:cs="Times New Roman"/>
              </w:rPr>
              <w:t>навыками осуществления сбора, обработки, анализа и систематизации информации в процессе оценки налоговых рисков с целью их минимизации при управлении налогообложением в корпорации</w:t>
            </w:r>
            <w:r w:rsidR="00FD518F" w:rsidRPr="005C7573">
              <w:rPr>
                <w:rFonts w:ascii="Times New Roman" w:hAnsi="Times New Roman" w:cs="Times New Roman"/>
              </w:rPr>
              <w:br/>
            </w:r>
            <w:r w:rsidRPr="005C75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7573" w14:paraId="1AE2B6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BF825" w14:textId="77777777" w:rsidR="00751095" w:rsidRPr="005C75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73C3" w14:textId="77777777" w:rsidR="00751095" w:rsidRPr="005C75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lang w:bidi="ru-RU"/>
              </w:rPr>
              <w:t xml:space="preserve">ПК-7.2 - </w:t>
            </w:r>
            <w:proofErr w:type="gramStart"/>
            <w:r w:rsidRPr="005C757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C7573">
              <w:rPr>
                <w:rFonts w:ascii="Times New Roman" w:hAnsi="Times New Roman" w:cs="Times New Roman"/>
                <w:lang w:bidi="ru-RU"/>
              </w:rPr>
              <w:t xml:space="preserve"> применять методы машинного обучения при построении и развитии интеллектуальных систем поддержки принятия корпоративных финансовых решений на различных сегментах финансового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F541" w14:textId="77777777" w:rsidR="00751095" w:rsidRPr="005C75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7573">
              <w:rPr>
                <w:rFonts w:ascii="Times New Roman" w:hAnsi="Times New Roman" w:cs="Times New Roman"/>
              </w:rPr>
              <w:t>стратегию современной налоговой политики для научно-аналитического обоснования, оценки, развития и поддержания системы налогового инжиниринга в корпорации</w:t>
            </w:r>
            <w:r w:rsidRPr="005C7573">
              <w:rPr>
                <w:rFonts w:ascii="Times New Roman" w:hAnsi="Times New Roman" w:cs="Times New Roman"/>
              </w:rPr>
              <w:t xml:space="preserve"> </w:t>
            </w:r>
          </w:p>
          <w:p w14:paraId="28318A4B" w14:textId="77777777" w:rsidR="00751095" w:rsidRPr="005C75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7573">
              <w:rPr>
                <w:rFonts w:ascii="Times New Roman" w:hAnsi="Times New Roman" w:cs="Times New Roman"/>
              </w:rPr>
              <w:t>проводить исследование эффективных направлений налогового инжиниринга, осуществлять обоснованный выбор методов, способов и инструментов налогового инжиниринга при решении стратегических задач управления налогообложением в корпорации</w:t>
            </w:r>
            <w:r w:rsidRPr="005C7573">
              <w:rPr>
                <w:rFonts w:ascii="Times New Roman" w:hAnsi="Times New Roman" w:cs="Times New Roman"/>
              </w:rPr>
              <w:t xml:space="preserve">. </w:t>
            </w:r>
          </w:p>
          <w:p w14:paraId="0F932442" w14:textId="77777777" w:rsidR="00751095" w:rsidRPr="005C75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7573">
              <w:rPr>
                <w:rFonts w:ascii="Times New Roman" w:hAnsi="Times New Roman" w:cs="Times New Roman"/>
              </w:rPr>
              <w:t>навыками применения современных методов и инструментов корпоративного налогового инжиниринга, анализа финансово-экономических рисков и налоговых последствий вследствие применяемых управленческих решений налогового характера</w:t>
            </w:r>
            <w:proofErr w:type="gramStart"/>
            <w:r w:rsidR="00FD518F" w:rsidRPr="005C7573">
              <w:rPr>
                <w:rFonts w:ascii="Times New Roman" w:hAnsi="Times New Roman" w:cs="Times New Roman"/>
              </w:rPr>
              <w:t>.</w:t>
            </w:r>
            <w:r w:rsidRPr="005C75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C75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50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налогового инжиниринга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налогового инжиниринга. Понятия «налоговое планирование», «налоговый менеджмент», «управления налогообложением». Цели и задачи управления налогообложением. Факторы, определяющие необходимость управления налогообложением. Периодизация управления налогообложением. Модели поведения хозяйствующих субъектов  применительно к оптимизации налогообложения. Классификация управления налогообложением по видам. Формы и методы управления налогообложением. Алгоритм организации управления налогообложением. Принципы и стадии управления налогообложением. Правовая регламентация и институциональные аспекты управления налогообложением на уровне государства и экономического субъекта. Пределы управления налогообложением.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F90AF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49F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Налоговый инжиниринг в управлении налогообложением на уровне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970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налогообложением на уровне государства. Понятие налогового администрирования и налогового регулирования. Налоговый комплаенс. Налогове бремя и налоговая нагрузка.  Институциональные аспекты управления на уровне государства. Организация, формы и методы налогового администрирования. Современные информационные ресурсы и сервисы, применяемые ФНС России в процессе налогового администрирования. Налоговый мониторинг как новая форма налогового контроля. Цифровая экосистема и электронные сервисы налогового мониторинга. Система ответственности за нарушение налогового законодательства. Основные направления налоговой политики на среднесрочный период.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3E3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B4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AD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BD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44C9F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838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Корпоративная налоговая политика и инструменты налогового инжиниринга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2EF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основа, принципы формирования и основные учетной политики. Роль учетной политики в управлении финансовыми ресурсами организации. Налоговые последствия альтернативных способов учета по отдельным элементам учетной политики. Влияние учетной политики на финансовый результат и показатели эффективности деятельности организаций.Анализ элементов учетной и договорной политики, влияющих на формирование налоговой базы по налогу на имущество. Управление налогообложением в разрезе отдельных налогов. Оценка возможности применения льгот по налогам. Создание и функционирование регионов льготного налогообложения (особых экономических зон, свободных экономических зон, ТОР и др.) в России. Правовая основа организации особых экономических зон (ОЭЗ) в РФ. Понятие и виды особых экономических зон в РФ, особенности налогообложения в них. Краткий анализ налоговых преимуществ отдельных зон. Инвестиционные зоны и инвестиционные налоговые вычеты. Развитие специальных административных районов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D87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06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FB1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A6B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878FC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1EC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налогообложением и планирование налогов в корпорации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B8A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оптимизации налогообложения прибыли: определение доходов не учитываемых при формировании налоговой базы, обоснование и документальное подтверждение расходов; осуществление контроля за величиной нормируемых расходов, создание налоговых резервов; выбор амортизационной политики; оценка возможности применения инвестиционных налоговых вычетов и льготных налоговых ставок.</w:t>
            </w:r>
            <w:r w:rsidRPr="00352B6F">
              <w:rPr>
                <w:lang w:bidi="ru-RU"/>
              </w:rPr>
              <w:br/>
              <w:t>Планирование косвенных налогов: управление налогообложением по НДС на разных стадиях производства и реализации; оценка целесообразности применения применения налоговых льгот по НДС; применение различных ставок, налоговых вычетов и возмещения НДС. Планирование акцизов: определение объекта обложения, применение налоговых вычетов по акцизам.</w:t>
            </w:r>
            <w:r w:rsidRPr="00352B6F">
              <w:rPr>
                <w:lang w:bidi="ru-RU"/>
              </w:rPr>
              <w:br/>
              <w:t>Планирование имущественных налогов организации. Понятие недвижимого имущества. Определение среднегодовой и кадастровой стоимости. Региональные налоговые ставки и льготы по имущественным налогам в налоговм планировании.</w:t>
            </w:r>
            <w:r w:rsidRPr="00352B6F">
              <w:rPr>
                <w:lang w:bidi="ru-RU"/>
              </w:rPr>
              <w:br/>
              <w:t>Управление налогообложением при использовании специальных налоговых режимов. Понятие "дробление бизнеса" и налоговая амнистия. Переход на уплату единого налога при УСН: выбор объекта обложения, планирование расходов, критерии выбора ставки по НДС.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3B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02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1DD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121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6649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CB8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Международное налоговое планирование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3E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налогов в международной деятельности компаний. Современные механизмы оптимизации налогообложения. Соглашения об избежании двойного налогообложения (СОИДН). Использование офшорных бизнес-структур. Борьба с уклонением от налогообложения с использованием низконалоговых юрисдикций.Международные конвенции и стандарты по  деофшоризации и о предоставлении взаимной административной помощи по налоговым вопросам с участием РФ. Регулирование трансфертного ценообразования. Обеспечение возможности автоматического обмена информацией по финансовым операциям для налоговых целей с иностранными юрисдикциями. Управление налогообложением международной группы компаний. Многостороннее соглашение об обмене Country-by-Country Reporting. Налогообложение прибыли КИК.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E27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26C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9E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549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7F1B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E07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налоговыми рисками корпорации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E9D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Налоговые риски как разновидность финансовых рисков. Классификация видов налоговых рисков. Характер рисков налогового контроля, рисков усиления налогового бремени, рисков уголовного преследования. Подходы к определению понятия «налоговое бремя». Способы расчета налогового бремени организации. Классификация и источники возникновения налоговых рисков в организациях. Применение критериального подхода к оценке риска выездной налоговой проверки. Понятие, способы и этапы управления налоговыми рисками. Методические основы оценки налоговых рисков. Качественные и количественные методы определения уровня налогового риска. Комплексная оценка налоговых рисков.  Этапы процесса и методы управления рисками Способы снижения налогового бремени и расчет оптимальной налоговой нагрузки. Анализ и минимизация налоговых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7F7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C54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BA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385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6ECB1F9" w:rsidR="00963445" w:rsidRPr="00352B6F" w:rsidRDefault="005C75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50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50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8002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75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Пименов, Н. А.  Налоговый менеджмент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Пименов. — 4-е изд.,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, 2025.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978-5-534-19165-3. — Текст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2C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C7573">
                <w:rPr>
                  <w:color w:val="00008B"/>
                  <w:u w:val="single"/>
                  <w:lang w:val="en-US"/>
                </w:rPr>
                <w:t xml:space="preserve">URL: https://urait.ru/bcode/560507 </w:t>
              </w:r>
            </w:hyperlink>
          </w:p>
        </w:tc>
      </w:tr>
      <w:tr w:rsidR="00262CF0" w:rsidRPr="00F8002D" w14:paraId="2A49CA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49F8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Налоговое администрирование и контроль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Л. И. Гончаренко. — Москва : Магистр : ИНФРА-М, 2020. — 448 с. — (Магистратура).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61E00" w14:textId="77777777" w:rsidR="00262CF0" w:rsidRPr="007E6725" w:rsidRDefault="00552C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C7573">
                <w:rPr>
                  <w:color w:val="00008B"/>
                  <w:u w:val="single"/>
                  <w:lang w:val="en-US"/>
                </w:rPr>
                <w:t>https://znanium.ru/catalog/document?id=351753</w:t>
              </w:r>
            </w:hyperlink>
          </w:p>
        </w:tc>
      </w:tr>
      <w:tr w:rsidR="00262CF0" w:rsidRPr="007E6725" w14:paraId="476ECF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3DAAB" w14:textId="77777777" w:rsidR="00262CF0" w:rsidRPr="005C75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Пименов, Н. А.  Налоговое планирование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Пименов, С. С. Демин. — 4-е изд.,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, 2025. — 137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978-5-534-19164-6. — Текст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48D061" w14:textId="77777777" w:rsidR="00262CF0" w:rsidRPr="007E6725" w:rsidRDefault="00552C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https://urait.ru/bcode/561420 </w:t>
              </w:r>
            </w:hyperlink>
          </w:p>
        </w:tc>
      </w:tr>
      <w:tr w:rsidR="00262CF0" w:rsidRPr="007E6725" w14:paraId="0A3DDA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1215C2" w14:textId="77777777" w:rsidR="00262CF0" w:rsidRPr="005C75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Налоги и налоговая система Российской Федерации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И. Гончаренко. — 4-е изд.,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, 2025. — 465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978-5-534-19354-1. — Текст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973D7" w14:textId="77777777" w:rsidR="00262CF0" w:rsidRPr="007E6725" w:rsidRDefault="00552C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https://urait.ru/bcode/560264 </w:t>
              </w:r>
            </w:hyperlink>
          </w:p>
        </w:tc>
      </w:tr>
      <w:tr w:rsidR="00262CF0" w:rsidRPr="007E6725" w14:paraId="5306B9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E3B727" w14:textId="77777777" w:rsidR="00262CF0" w:rsidRPr="005C75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, Л. П. Налоговое регулирование трансфертного ценообразования в России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П.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, Н. И. </w:t>
            </w:r>
            <w:proofErr w:type="spell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57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256 с. - (Магистратура)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F5FD65" w14:textId="77777777" w:rsidR="00262CF0" w:rsidRPr="005C7573" w:rsidRDefault="00552C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https://znanium.ru/catalog/document?id=399349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5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4D0C1D" w14:textId="77777777" w:rsidTr="007B550D">
        <w:tc>
          <w:tcPr>
            <w:tcW w:w="9345" w:type="dxa"/>
          </w:tcPr>
          <w:p w14:paraId="440A96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796402" w14:textId="77777777" w:rsidTr="007B550D">
        <w:tc>
          <w:tcPr>
            <w:tcW w:w="9345" w:type="dxa"/>
          </w:tcPr>
          <w:p w14:paraId="57D6A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8E5FE6" w14:textId="77777777" w:rsidTr="007B550D">
        <w:tc>
          <w:tcPr>
            <w:tcW w:w="9345" w:type="dxa"/>
          </w:tcPr>
          <w:p w14:paraId="2BFE79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D62600" w14:textId="77777777" w:rsidTr="007B550D">
        <w:tc>
          <w:tcPr>
            <w:tcW w:w="9345" w:type="dxa"/>
          </w:tcPr>
          <w:p w14:paraId="5D01DF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5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2C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5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75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75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75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75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75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C75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573">
              <w:rPr>
                <w:sz w:val="22"/>
                <w:szCs w:val="22"/>
              </w:rPr>
              <w:t>комплексом</w:t>
            </w:r>
            <w:proofErr w:type="gramStart"/>
            <w:r w:rsidRPr="005C7573">
              <w:rPr>
                <w:sz w:val="22"/>
                <w:szCs w:val="22"/>
              </w:rPr>
              <w:t>.С</w:t>
            </w:r>
            <w:proofErr w:type="gramEnd"/>
            <w:r w:rsidRPr="005C7573">
              <w:rPr>
                <w:sz w:val="22"/>
                <w:szCs w:val="22"/>
              </w:rPr>
              <w:t>пециализированная</w:t>
            </w:r>
            <w:proofErr w:type="spellEnd"/>
            <w:r w:rsidRPr="005C7573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5C7573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5C7573">
              <w:rPr>
                <w:sz w:val="22"/>
                <w:szCs w:val="22"/>
                <w:lang w:val="en-US"/>
              </w:rPr>
              <w:t>Intel</w:t>
            </w:r>
            <w:r w:rsidRPr="005C7573">
              <w:rPr>
                <w:sz w:val="22"/>
                <w:szCs w:val="22"/>
              </w:rPr>
              <w:t xml:space="preserve">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7573">
              <w:rPr>
                <w:sz w:val="22"/>
                <w:szCs w:val="22"/>
              </w:rPr>
              <w:t>3 2120 3.3/4</w:t>
            </w:r>
            <w:r w:rsidRPr="005C7573">
              <w:rPr>
                <w:sz w:val="22"/>
                <w:szCs w:val="22"/>
                <w:lang w:val="en-US"/>
              </w:rPr>
              <w:t>Gb</w:t>
            </w:r>
            <w:r w:rsidRPr="005C7573">
              <w:rPr>
                <w:sz w:val="22"/>
                <w:szCs w:val="22"/>
              </w:rPr>
              <w:t>/500</w:t>
            </w:r>
            <w:r w:rsidRPr="005C7573">
              <w:rPr>
                <w:sz w:val="22"/>
                <w:szCs w:val="22"/>
                <w:lang w:val="en-US"/>
              </w:rPr>
              <w:t>Gb</w:t>
            </w:r>
            <w:r w:rsidRPr="005C7573">
              <w:rPr>
                <w:sz w:val="22"/>
                <w:szCs w:val="22"/>
              </w:rPr>
              <w:t>/</w:t>
            </w:r>
            <w:r w:rsidRPr="005C7573">
              <w:rPr>
                <w:sz w:val="22"/>
                <w:szCs w:val="22"/>
                <w:lang w:val="en-US"/>
              </w:rPr>
              <w:t>Acer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V</w:t>
            </w:r>
            <w:r w:rsidRPr="005C7573">
              <w:rPr>
                <w:sz w:val="22"/>
                <w:szCs w:val="22"/>
              </w:rPr>
              <w:t xml:space="preserve">193 - 1 шт.,  Мультимедиа проектор </w:t>
            </w:r>
            <w:r w:rsidRPr="005C7573">
              <w:rPr>
                <w:sz w:val="22"/>
                <w:szCs w:val="22"/>
                <w:lang w:val="en-US"/>
              </w:rPr>
              <w:t>Epson</w:t>
            </w:r>
            <w:r w:rsidRPr="005C7573">
              <w:rPr>
                <w:sz w:val="22"/>
                <w:szCs w:val="22"/>
              </w:rPr>
              <w:t xml:space="preserve">  </w:t>
            </w:r>
            <w:r w:rsidRPr="005C7573">
              <w:rPr>
                <w:sz w:val="22"/>
                <w:szCs w:val="22"/>
                <w:lang w:val="en-US"/>
              </w:rPr>
              <w:t>EB</w:t>
            </w:r>
            <w:r w:rsidRPr="005C7573">
              <w:rPr>
                <w:sz w:val="22"/>
                <w:szCs w:val="22"/>
              </w:rPr>
              <w:t>-</w:t>
            </w:r>
            <w:r w:rsidRPr="005C7573">
              <w:rPr>
                <w:sz w:val="22"/>
                <w:szCs w:val="22"/>
                <w:lang w:val="en-US"/>
              </w:rPr>
              <w:t>X</w:t>
            </w:r>
            <w:r w:rsidRPr="005C7573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TA</w:t>
            </w:r>
            <w:r w:rsidRPr="005C7573">
              <w:rPr>
                <w:sz w:val="22"/>
                <w:szCs w:val="22"/>
              </w:rPr>
              <w:t xml:space="preserve">-1120 в комплекте - 1 шт., Колонки </w:t>
            </w:r>
            <w:r w:rsidRPr="005C7573">
              <w:rPr>
                <w:sz w:val="22"/>
                <w:szCs w:val="22"/>
                <w:lang w:val="en-US"/>
              </w:rPr>
              <w:t>Hi</w:t>
            </w:r>
            <w:r w:rsidRPr="005C7573">
              <w:rPr>
                <w:sz w:val="22"/>
                <w:szCs w:val="22"/>
              </w:rPr>
              <w:t>-</w:t>
            </w:r>
            <w:r w:rsidRPr="005C7573">
              <w:rPr>
                <w:sz w:val="22"/>
                <w:szCs w:val="22"/>
                <w:lang w:val="en-US"/>
              </w:rPr>
              <w:t>Fi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PRO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MASK</w:t>
            </w:r>
            <w:r w:rsidRPr="005C7573">
              <w:rPr>
                <w:sz w:val="22"/>
                <w:szCs w:val="22"/>
              </w:rPr>
              <w:t>6</w:t>
            </w:r>
            <w:r w:rsidRPr="005C7573">
              <w:rPr>
                <w:sz w:val="22"/>
                <w:szCs w:val="22"/>
                <w:lang w:val="en-US"/>
              </w:rPr>
              <w:t>T</w:t>
            </w:r>
            <w:r w:rsidRPr="005C7573">
              <w:rPr>
                <w:sz w:val="22"/>
                <w:szCs w:val="22"/>
              </w:rPr>
              <w:t>-</w:t>
            </w:r>
            <w:r w:rsidRPr="005C7573">
              <w:rPr>
                <w:sz w:val="22"/>
                <w:szCs w:val="22"/>
                <w:lang w:val="en-US"/>
              </w:rPr>
              <w:t>W</w:t>
            </w:r>
            <w:r w:rsidRPr="005C7573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5C7573">
              <w:rPr>
                <w:sz w:val="22"/>
                <w:szCs w:val="22"/>
                <w:lang w:val="en-US"/>
              </w:rPr>
              <w:t>Matte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White</w:t>
            </w:r>
            <w:r w:rsidRPr="005C757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5C757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C75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C757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C7573" w14:paraId="2F9ECE8E" w14:textId="77777777" w:rsidTr="008416EB">
        <w:tc>
          <w:tcPr>
            <w:tcW w:w="7797" w:type="dxa"/>
            <w:shd w:val="clear" w:color="auto" w:fill="auto"/>
          </w:tcPr>
          <w:p w14:paraId="517C9DA6" w14:textId="77777777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573">
              <w:rPr>
                <w:sz w:val="22"/>
                <w:szCs w:val="22"/>
              </w:rPr>
              <w:t>комплексом</w:t>
            </w:r>
            <w:proofErr w:type="gramStart"/>
            <w:r w:rsidRPr="005C7573">
              <w:rPr>
                <w:sz w:val="22"/>
                <w:szCs w:val="22"/>
              </w:rPr>
              <w:t>.С</w:t>
            </w:r>
            <w:proofErr w:type="gramEnd"/>
            <w:r w:rsidRPr="005C7573">
              <w:rPr>
                <w:sz w:val="22"/>
                <w:szCs w:val="22"/>
              </w:rPr>
              <w:t>пециализированная</w:t>
            </w:r>
            <w:proofErr w:type="spellEnd"/>
            <w:r w:rsidRPr="005C7573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5C7573">
              <w:rPr>
                <w:sz w:val="22"/>
                <w:szCs w:val="22"/>
                <w:lang w:val="en-US"/>
              </w:rPr>
              <w:t>Intel</w:t>
            </w:r>
            <w:r w:rsidRPr="005C7573">
              <w:rPr>
                <w:sz w:val="22"/>
                <w:szCs w:val="22"/>
              </w:rPr>
              <w:t xml:space="preserve">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7573">
              <w:rPr>
                <w:sz w:val="22"/>
                <w:szCs w:val="22"/>
              </w:rPr>
              <w:t xml:space="preserve">5 </w:t>
            </w:r>
            <w:r w:rsidRPr="005C7573">
              <w:rPr>
                <w:sz w:val="22"/>
                <w:szCs w:val="22"/>
                <w:lang w:val="en-US"/>
              </w:rPr>
              <w:t>X</w:t>
            </w:r>
            <w:r w:rsidRPr="005C7573">
              <w:rPr>
                <w:sz w:val="22"/>
                <w:szCs w:val="22"/>
              </w:rPr>
              <w:t>4 4460 3.2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C7573">
              <w:rPr>
                <w:sz w:val="22"/>
                <w:szCs w:val="22"/>
              </w:rPr>
              <w:t>/8</w:t>
            </w:r>
            <w:r w:rsidRPr="005C7573">
              <w:rPr>
                <w:sz w:val="22"/>
                <w:szCs w:val="22"/>
                <w:lang w:val="en-US"/>
              </w:rPr>
              <w:t>Gb</w:t>
            </w:r>
            <w:r w:rsidRPr="005C7573">
              <w:rPr>
                <w:sz w:val="22"/>
                <w:szCs w:val="22"/>
              </w:rPr>
              <w:t>/1</w:t>
            </w:r>
            <w:r w:rsidRPr="005C7573">
              <w:rPr>
                <w:sz w:val="22"/>
                <w:szCs w:val="22"/>
                <w:lang w:val="en-US"/>
              </w:rPr>
              <w:t>Tb</w:t>
            </w:r>
            <w:r w:rsidRPr="005C7573">
              <w:rPr>
                <w:sz w:val="22"/>
                <w:szCs w:val="22"/>
              </w:rPr>
              <w:t xml:space="preserve"> - 1 шт., Проектор цифровой </w:t>
            </w:r>
            <w:r w:rsidRPr="005C7573">
              <w:rPr>
                <w:sz w:val="22"/>
                <w:szCs w:val="22"/>
                <w:lang w:val="en-US"/>
              </w:rPr>
              <w:t>Acer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X</w:t>
            </w:r>
            <w:r w:rsidRPr="005C7573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5C7573">
              <w:rPr>
                <w:sz w:val="22"/>
                <w:szCs w:val="22"/>
                <w:lang w:val="en-US"/>
              </w:rPr>
              <w:t>JBL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CONTROL</w:t>
            </w:r>
            <w:r w:rsidRPr="005C7573">
              <w:rPr>
                <w:sz w:val="22"/>
                <w:szCs w:val="22"/>
              </w:rPr>
              <w:t xml:space="preserve"> 25 </w:t>
            </w:r>
            <w:r w:rsidRPr="005C7573">
              <w:rPr>
                <w:sz w:val="22"/>
                <w:szCs w:val="22"/>
                <w:lang w:val="en-US"/>
              </w:rPr>
              <w:t>WH</w:t>
            </w:r>
            <w:r w:rsidRPr="005C7573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8C65E" w14:textId="77777777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C75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C757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C7573" w14:paraId="0DD3AFDA" w14:textId="77777777" w:rsidTr="008416EB">
        <w:tc>
          <w:tcPr>
            <w:tcW w:w="7797" w:type="dxa"/>
            <w:shd w:val="clear" w:color="auto" w:fill="auto"/>
          </w:tcPr>
          <w:p w14:paraId="7A66DF38" w14:textId="77777777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Ауд. 401 </w:t>
            </w:r>
            <w:proofErr w:type="spellStart"/>
            <w:r w:rsidRPr="005C7573">
              <w:rPr>
                <w:sz w:val="22"/>
                <w:szCs w:val="22"/>
              </w:rPr>
              <w:t>пом</w:t>
            </w:r>
            <w:proofErr w:type="spellEnd"/>
            <w:r w:rsidRPr="005C7573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C7573">
              <w:rPr>
                <w:sz w:val="22"/>
                <w:szCs w:val="22"/>
              </w:rPr>
              <w:t>комплекс"</w:t>
            </w:r>
            <w:proofErr w:type="gramStart"/>
            <w:r w:rsidRPr="005C7573">
              <w:rPr>
                <w:sz w:val="22"/>
                <w:szCs w:val="22"/>
              </w:rPr>
              <w:t>.С</w:t>
            </w:r>
            <w:proofErr w:type="gramEnd"/>
            <w:r w:rsidRPr="005C7573">
              <w:rPr>
                <w:sz w:val="22"/>
                <w:szCs w:val="22"/>
              </w:rPr>
              <w:t>пециализированная</w:t>
            </w:r>
            <w:proofErr w:type="spellEnd"/>
            <w:r w:rsidRPr="005C7573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C7573">
              <w:rPr>
                <w:sz w:val="22"/>
                <w:szCs w:val="22"/>
                <w:lang w:val="en-US"/>
              </w:rPr>
              <w:t>FOX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MIMO</w:t>
            </w:r>
            <w:r w:rsidRPr="005C7573">
              <w:rPr>
                <w:sz w:val="22"/>
                <w:szCs w:val="22"/>
              </w:rPr>
              <w:t xml:space="preserve"> 4450(</w:t>
            </w:r>
            <w:r w:rsidRPr="005C7573">
              <w:rPr>
                <w:sz w:val="22"/>
                <w:szCs w:val="22"/>
                <w:lang w:val="en-US"/>
              </w:rPr>
              <w:t>Pentium</w:t>
            </w:r>
            <w:r w:rsidRPr="005C7573">
              <w:rPr>
                <w:sz w:val="22"/>
                <w:szCs w:val="22"/>
              </w:rPr>
              <w:t xml:space="preserve"> </w:t>
            </w:r>
            <w:r w:rsidRPr="005C7573">
              <w:rPr>
                <w:sz w:val="22"/>
                <w:szCs w:val="22"/>
                <w:lang w:val="en-US"/>
              </w:rPr>
              <w:t>G</w:t>
            </w:r>
            <w:r w:rsidRPr="005C7573">
              <w:rPr>
                <w:sz w:val="22"/>
                <w:szCs w:val="22"/>
              </w:rPr>
              <w:t>2020 2.9./4</w:t>
            </w:r>
            <w:r w:rsidRPr="005C7573">
              <w:rPr>
                <w:sz w:val="22"/>
                <w:szCs w:val="22"/>
                <w:lang w:val="en-US"/>
              </w:rPr>
              <w:t>Gb</w:t>
            </w:r>
            <w:r w:rsidRPr="005C7573">
              <w:rPr>
                <w:sz w:val="22"/>
                <w:szCs w:val="22"/>
              </w:rPr>
              <w:t>/500</w:t>
            </w:r>
            <w:r w:rsidRPr="005C7573">
              <w:rPr>
                <w:sz w:val="22"/>
                <w:szCs w:val="22"/>
                <w:lang w:val="en-US"/>
              </w:rPr>
              <w:t>Gb</w:t>
            </w:r>
            <w:r w:rsidRPr="005C7573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E6C0A" w14:textId="77777777" w:rsidR="002C735C" w:rsidRPr="005C75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75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C75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C75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C757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50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5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5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5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7573" w14:paraId="2ABEC65D" w14:textId="77777777" w:rsidTr="005E33C0">
        <w:tc>
          <w:tcPr>
            <w:tcW w:w="562" w:type="dxa"/>
          </w:tcPr>
          <w:p w14:paraId="55AD0EAB" w14:textId="77777777" w:rsidR="005C7573" w:rsidRPr="00F8002D" w:rsidRDefault="005C7573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189FFE" w14:textId="77777777" w:rsidR="005C7573" w:rsidRPr="005C7573" w:rsidRDefault="005C7573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5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75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5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75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7573" w14:paraId="5A1C9382" w14:textId="77777777" w:rsidTr="00801458">
        <w:tc>
          <w:tcPr>
            <w:tcW w:w="2336" w:type="dxa"/>
          </w:tcPr>
          <w:p w14:paraId="4C518DAB" w14:textId="77777777" w:rsidR="005D65A5" w:rsidRPr="005C75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75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75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75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7573" w14:paraId="07658034" w14:textId="77777777" w:rsidTr="00801458">
        <w:tc>
          <w:tcPr>
            <w:tcW w:w="2336" w:type="dxa"/>
          </w:tcPr>
          <w:p w14:paraId="1553D698" w14:textId="78F29BFB" w:rsidR="005D65A5" w:rsidRPr="005C75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C7573" w14:paraId="69DC3117" w14:textId="77777777" w:rsidTr="00801458">
        <w:tc>
          <w:tcPr>
            <w:tcW w:w="2336" w:type="dxa"/>
          </w:tcPr>
          <w:p w14:paraId="0D0DE71C" w14:textId="77777777" w:rsidR="005D65A5" w:rsidRPr="005C75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67D764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FBEF656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FD275E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C7573" w14:paraId="04BFD6A2" w14:textId="77777777" w:rsidTr="00801458">
        <w:tc>
          <w:tcPr>
            <w:tcW w:w="2336" w:type="dxa"/>
          </w:tcPr>
          <w:p w14:paraId="3F54276E" w14:textId="77777777" w:rsidR="005D65A5" w:rsidRPr="005C75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798C44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06D65C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A501A" w14:textId="77777777" w:rsidR="005D65A5" w:rsidRPr="005C7573" w:rsidRDefault="007478E0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C75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75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5090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C75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7573" w:rsidRPr="005C7573" w14:paraId="6181D1B9" w14:textId="77777777" w:rsidTr="005E33C0">
        <w:tc>
          <w:tcPr>
            <w:tcW w:w="562" w:type="dxa"/>
          </w:tcPr>
          <w:p w14:paraId="0FAD46CD" w14:textId="77777777" w:rsidR="005C7573" w:rsidRPr="005C7573" w:rsidRDefault="005C7573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81D981" w14:textId="77777777" w:rsidR="005C7573" w:rsidRPr="005C7573" w:rsidRDefault="005C7573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CCB79F" w14:textId="77777777" w:rsidR="005C7573" w:rsidRPr="005C7573" w:rsidRDefault="005C75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75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5091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C75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7573" w14:paraId="0267C479" w14:textId="77777777" w:rsidTr="00801458">
        <w:tc>
          <w:tcPr>
            <w:tcW w:w="2500" w:type="pct"/>
          </w:tcPr>
          <w:p w14:paraId="37F699C9" w14:textId="77777777" w:rsidR="00B8237E" w:rsidRPr="005C75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75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7573" w14:paraId="3F240151" w14:textId="77777777" w:rsidTr="00801458">
        <w:tc>
          <w:tcPr>
            <w:tcW w:w="2500" w:type="pct"/>
          </w:tcPr>
          <w:p w14:paraId="61E91592" w14:textId="61A0874C" w:rsidR="00B8237E" w:rsidRPr="005C7573" w:rsidRDefault="00B8237E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C7573" w:rsidRDefault="005C548A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C7573" w14:paraId="503F03E5" w14:textId="77777777" w:rsidTr="00801458">
        <w:tc>
          <w:tcPr>
            <w:tcW w:w="2500" w:type="pct"/>
          </w:tcPr>
          <w:p w14:paraId="4E99A884" w14:textId="77777777" w:rsidR="00B8237E" w:rsidRPr="005C7573" w:rsidRDefault="00B8237E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E2BB79" w14:textId="77777777" w:rsidR="00B8237E" w:rsidRPr="005C7573" w:rsidRDefault="005C548A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C7573" w14:paraId="75D82582" w14:textId="77777777" w:rsidTr="00801458">
        <w:tc>
          <w:tcPr>
            <w:tcW w:w="2500" w:type="pct"/>
          </w:tcPr>
          <w:p w14:paraId="1C855A76" w14:textId="77777777" w:rsidR="00B8237E" w:rsidRPr="005C7573" w:rsidRDefault="00B8237E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EC146B" w14:textId="77777777" w:rsidR="00B8237E" w:rsidRPr="005C7573" w:rsidRDefault="005C548A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C7573" w14:paraId="3CE129EA" w14:textId="77777777" w:rsidTr="00801458">
        <w:tc>
          <w:tcPr>
            <w:tcW w:w="2500" w:type="pct"/>
          </w:tcPr>
          <w:p w14:paraId="0023E7DD" w14:textId="77777777" w:rsidR="00B8237E" w:rsidRPr="005C75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82B185" w14:textId="77777777" w:rsidR="00B8237E" w:rsidRPr="005C7573" w:rsidRDefault="005C548A" w:rsidP="00801458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C75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5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32E94" w14:textId="77777777" w:rsidR="00552C6E" w:rsidRDefault="00552C6E" w:rsidP="00315CA6">
      <w:pPr>
        <w:spacing w:after="0" w:line="240" w:lineRule="auto"/>
      </w:pPr>
      <w:r>
        <w:separator/>
      </w:r>
    </w:p>
  </w:endnote>
  <w:endnote w:type="continuationSeparator" w:id="0">
    <w:p w14:paraId="4F2A5DCA" w14:textId="77777777" w:rsidR="00552C6E" w:rsidRDefault="00552C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02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29820" w14:textId="77777777" w:rsidR="00552C6E" w:rsidRDefault="00552C6E" w:rsidP="00315CA6">
      <w:pPr>
        <w:spacing w:after="0" w:line="240" w:lineRule="auto"/>
      </w:pPr>
      <w:r>
        <w:separator/>
      </w:r>
    </w:p>
  </w:footnote>
  <w:footnote w:type="continuationSeparator" w:id="0">
    <w:p w14:paraId="2ADAE9A4" w14:textId="77777777" w:rsidR="00552C6E" w:rsidRDefault="00552C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44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2C6E"/>
    <w:rsid w:val="00553BBB"/>
    <w:rsid w:val="005570A7"/>
    <w:rsid w:val="00562FAA"/>
    <w:rsid w:val="005904A2"/>
    <w:rsid w:val="005962D4"/>
    <w:rsid w:val="005B37A7"/>
    <w:rsid w:val="005B4DAC"/>
    <w:rsid w:val="005C548A"/>
    <w:rsid w:val="005C7573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02D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175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URL:%20https://urait.ru/bcode/560507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993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64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42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BDEDD-7073-46A1-AE48-422F7362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3678</Words>
  <Characters>20966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